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南臺科技大學視覺傳達設計系111年</w:t>
      </w:r>
      <w:r w:rsidDel="00000000" w:rsidR="00000000" w:rsidRPr="00000000">
        <w:rPr>
          <w:rFonts w:ascii="Gungsuh" w:cs="Gungsuh" w:eastAsia="Gungsuh" w:hAnsi="Gungsuh"/>
          <w:b w:val="1"/>
          <w:sz w:val="28"/>
          <w:szCs w:val="28"/>
          <w:rtl w:val="0"/>
        </w:rPr>
        <w:t xml:space="preserve">國科會</w:t>
      </w:r>
      <w:r w:rsidDel="00000000" w:rsidR="00000000" w:rsidRPr="00000000">
        <w:rPr>
          <w:rFonts w:ascii="Gungsuh" w:cs="Gungsuh" w:eastAsia="Gungsuh" w:hAnsi="Gungsuh"/>
          <w:b w:val="1"/>
          <w:i w:val="0"/>
          <w:smallCaps w:val="0"/>
          <w:strike w:val="0"/>
          <w:color w:val="000000"/>
          <w:sz w:val="28"/>
          <w:szCs w:val="28"/>
          <w:u w:val="none"/>
          <w:shd w:fill="auto" w:val="clear"/>
          <w:vertAlign w:val="baseline"/>
          <w:rtl w:val="0"/>
        </w:rPr>
        <w:t xml:space="preserve">計畫列表</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8306.0" w:type="dxa"/>
        <w:jc w:val="left"/>
        <w:tblInd w:w="-103.0" w:type="dxa"/>
        <w:tblBorders>
          <w:top w:color="999999" w:space="0" w:sz="4" w:val="single"/>
          <w:left w:color="999999" w:space="0" w:sz="4" w:val="single"/>
          <w:bottom w:color="666666" w:space="0" w:sz="12" w:val="single"/>
          <w:right w:color="999999" w:space="0" w:sz="4" w:val="single"/>
          <w:insideH w:color="666666" w:space="0" w:sz="12" w:val="single"/>
          <w:insideV w:color="999999" w:space="0" w:sz="4" w:val="single"/>
        </w:tblBorders>
        <w:tblLayout w:type="fixed"/>
        <w:tblLook w:val="0000"/>
      </w:tblPr>
      <w:tblGrid>
        <w:gridCol w:w="1142"/>
        <w:gridCol w:w="4610"/>
        <w:gridCol w:w="2554"/>
        <w:tblGridChange w:id="0">
          <w:tblGrid>
            <w:gridCol w:w="1142"/>
            <w:gridCol w:w="4610"/>
            <w:gridCol w:w="2554"/>
          </w:tblGrid>
        </w:tblGridChange>
      </w:tblGrid>
      <w:tr>
        <w:trPr>
          <w:cantSplit w:val="0"/>
          <w:tblHeader w:val="0"/>
        </w:trPr>
        <w:tc>
          <w:tcPr>
            <w:tcBorders>
              <w:top w:color="999999" w:space="0" w:sz="4" w:val="single"/>
              <w:left w:color="999999" w:space="0" w:sz="4" w:val="single"/>
              <w:bottom w:color="666666" w:space="0" w:sz="12" w:val="single"/>
              <w:right w:color="999999" w:space="0" w:sz="4" w:val="single"/>
            </w:tcBorders>
            <w:shd w:fill="auto" w:val="clea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1"/>
                <w:i w:val="0"/>
                <w:smallCaps w:val="0"/>
                <w:strike w:val="0"/>
                <w:color w:val="000000"/>
                <w:sz w:val="24"/>
                <w:szCs w:val="24"/>
                <w:u w:val="none"/>
                <w:shd w:fill="auto" w:val="clear"/>
                <w:vertAlign w:val="baseline"/>
                <w:rtl w:val="0"/>
              </w:rPr>
              <w:t xml:space="preserve">主持人</w:t>
            </w:r>
            <w:r w:rsidDel="00000000" w:rsidR="00000000" w:rsidRPr="00000000">
              <w:rPr>
                <w:rtl w:val="0"/>
              </w:rPr>
            </w:r>
          </w:p>
        </w:tc>
        <w:tc>
          <w:tcPr>
            <w:tcBorders>
              <w:top w:color="999999" w:space="0" w:sz="4" w:val="single"/>
              <w:left w:color="999999" w:space="0" w:sz="4" w:val="single"/>
              <w:bottom w:color="666666" w:space="0" w:sz="12" w:val="single"/>
              <w:right w:color="999999" w:space="0" w:sz="4" w:val="single"/>
            </w:tcBorders>
            <w:shd w:fill="auto" w:val="clea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1"/>
                <w:i w:val="0"/>
                <w:smallCaps w:val="0"/>
                <w:strike w:val="0"/>
                <w:color w:val="000000"/>
                <w:sz w:val="24"/>
                <w:szCs w:val="24"/>
                <w:u w:val="none"/>
                <w:shd w:fill="auto" w:val="clear"/>
                <w:vertAlign w:val="baseline"/>
                <w:rtl w:val="0"/>
              </w:rPr>
              <w:t xml:space="preserve">科技部計畫名稱</w:t>
            </w:r>
            <w:r w:rsidDel="00000000" w:rsidR="00000000" w:rsidRPr="00000000">
              <w:rPr>
                <w:rtl w:val="0"/>
              </w:rPr>
            </w:r>
          </w:p>
        </w:tc>
        <w:tc>
          <w:tcPr>
            <w:tcBorders>
              <w:top w:color="999999" w:space="0" w:sz="4" w:val="single"/>
              <w:left w:color="999999" w:space="0" w:sz="4" w:val="single"/>
              <w:bottom w:color="666666" w:space="0" w:sz="12" w:val="single"/>
              <w:right w:color="999999" w:space="0" w:sz="4" w:val="single"/>
            </w:tcBorders>
            <w:shd w:fill="auto" w:val="clea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1"/>
                <w:i w:val="0"/>
                <w:smallCaps w:val="0"/>
                <w:strike w:val="0"/>
                <w:color w:val="000000"/>
                <w:sz w:val="24"/>
                <w:szCs w:val="24"/>
                <w:u w:val="none"/>
                <w:shd w:fill="auto" w:val="clear"/>
                <w:vertAlign w:val="baseline"/>
                <w:rtl w:val="0"/>
              </w:rPr>
              <w:t xml:space="preserve">計畫編號</w:t>
            </w:r>
          </w:p>
        </w:tc>
      </w:tr>
      <w:tr>
        <w:trPr>
          <w:cantSplit w:val="0"/>
          <w:tblHeader w:val="0"/>
        </w:trPr>
        <w:tc>
          <w:tcPr>
            <w:tcBorders>
              <w:top w:color="999999" w:space="0" w:sz="4" w:val="single"/>
              <w:left w:color="999999" w:space="0" w:sz="4" w:val="single"/>
              <w:bottom w:color="999999" w:space="0" w:sz="4" w:val="single"/>
              <w:right w:color="999999" w:space="0" w:sz="4" w:val="single"/>
            </w:tcBorders>
            <w:shd w:fill="auto" w:val="clear"/>
            <w:vAlign w:val="cente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陳重任</w:t>
            </w:r>
          </w:p>
        </w:tc>
        <w:tc>
          <w:tcPr>
            <w:tcBorders>
              <w:top w:color="999999" w:space="0" w:sz="4" w:val="single"/>
              <w:left w:color="999999" w:space="0" w:sz="4" w:val="single"/>
              <w:bottom w:color="999999" w:space="0" w:sz="4" w:val="single"/>
              <w:right w:color="999999" w:space="0" w:sz="4" w:val="single"/>
            </w:tcBorders>
            <w:shd w:fill="auto" w:val="clear"/>
            <w:vAlign w:val="center"/>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應用人工智慧與專家系統於圖形著作之侵權分析(3/3)</w:t>
            </w:r>
          </w:p>
        </w:tc>
        <w:tc>
          <w:tcPr>
            <w:tcBorders>
              <w:top w:color="999999" w:space="0" w:sz="4" w:val="single"/>
              <w:left w:color="999999" w:space="0" w:sz="4" w:val="single"/>
              <w:bottom w:color="999999" w:space="0" w:sz="4" w:val="single"/>
              <w:right w:color="999999" w:space="0" w:sz="4" w:val="single"/>
            </w:tcBorders>
            <w:shd w:fill="auto" w:val="clear"/>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MOST  109-2221-E-218-018-MY3-</w:t>
            </w:r>
          </w:p>
        </w:tc>
      </w:tr>
      <w:tr>
        <w:trPr>
          <w:cantSplit w:val="0"/>
          <w:tblHeader w:val="0"/>
        </w:trPr>
        <w:tc>
          <w:tcPr>
            <w:tcBorders>
              <w:top w:color="999999" w:space="0" w:sz="4" w:val="single"/>
              <w:left w:color="999999" w:space="0" w:sz="4" w:val="single"/>
              <w:bottom w:color="999999" w:space="0" w:sz="4" w:val="single"/>
              <w:right w:color="999999" w:space="0" w:sz="4" w:val="single"/>
            </w:tcBorders>
            <w:shd w:fill="auto" w:val="clear"/>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陳鴻源</w:t>
            </w:r>
          </w:p>
        </w:tc>
        <w:tc>
          <w:tcPr>
            <w:tcBorders>
              <w:top w:color="999999" w:space="0" w:sz="4" w:val="single"/>
              <w:left w:color="999999" w:space="0" w:sz="4" w:val="single"/>
              <w:bottom w:color="999999" w:space="0" w:sz="4" w:val="single"/>
              <w:right w:color="999999" w:space="0" w:sz="4" w:val="single"/>
            </w:tcBorders>
            <w:shd w:fill="auto" w:val="clear"/>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消費者對瓶裝食用油包裝視覺設計感知評價與設計決策模式建構之研究</w:t>
            </w:r>
          </w:p>
        </w:tc>
        <w:tc>
          <w:tcPr>
            <w:tcBorders>
              <w:top w:color="999999" w:space="0" w:sz="4" w:val="single"/>
              <w:left w:color="999999" w:space="0" w:sz="4" w:val="single"/>
              <w:bottom w:color="999999" w:space="0" w:sz="4" w:val="single"/>
              <w:right w:color="999999" w:space="0" w:sz="4" w:val="single"/>
            </w:tcBorders>
            <w:shd w:fill="auto" w:val="clear"/>
            <w:vAlign w:val="cente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MOST 111-2410-H-218-017-</w:t>
            </w:r>
          </w:p>
        </w:tc>
      </w:tr>
    </w:tbl>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1440" w:top="1440" w:left="1800" w:right="180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3.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